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40"/>
        <w:jc w:val="center"/>
        <w:spacing w:after="0" w:line="240" w:lineRule="auto"/>
        <w:tabs>
          <w:tab w:val="left" w:pos="567" w:leader="none"/>
          <w:tab w:val="left" w:pos="709" w:leader="none"/>
        </w:tabs>
        <w:rPr>
          <w:rFonts w:ascii="Times New Roman" w:hAnsi="Times New Roman" w:eastAsia="Times New Roman"/>
          <w:i/>
          <w:sz w:val="28"/>
          <w:szCs w:val="28"/>
          <w:lang w:eastAsia="ru-RU"/>
        </w:rPr>
      </w:pP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-1905</wp:posOffset>
                </wp:positionV>
                <wp:extent cx="586740" cy="714375"/>
                <wp:effectExtent l="0" t="0" r="3810" b="9525"/>
                <wp:wrapTight wrapText="bothSides">
                  <wp:wrapPolygon edited="1">
                    <wp:start x="0" y="0"/>
                    <wp:lineTo x="0" y="21312"/>
                    <wp:lineTo x="21039" y="21312"/>
                    <wp:lineTo x="21039" y="0"/>
                    <wp:lineTo x="0" y="0"/>
                  </wp:wrapPolygon>
                </wp:wrapTight>
                <wp:docPr id="1" name="Рисунок 1" descr="Герб%20Нефтеюганск%20small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ерб%20Нефтеюганск%20small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8674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7728;o:allowoverlap:true;o:allowincell:true;mso-position-horizontal-relative:margin;mso-position-horizontal:center;mso-position-vertical-relative:text;margin-top:-0.15pt;mso-position-vertical:absolute;width:46.20pt;height:56.25pt;mso-wrap-distance-left:9.00pt;mso-wrap-distance-top:0.00pt;mso-wrap-distance-right:9.00pt;mso-wrap-distance-bottom:0.00pt;" wrapcoords="0 0 0 98667 97403 98667 97403 0 0 0" stroked="f">
                <v:path textboxrect="0,0,0,0"/>
                <w10:wrap type="tight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</w:r>
    </w:p>
    <w:p>
      <w:pPr>
        <w:ind w:firstLine="540"/>
        <w:jc w:val="center"/>
        <w:spacing w:after="0" w:line="240" w:lineRule="auto"/>
        <w:tabs>
          <w:tab w:val="left" w:pos="567" w:leader="none"/>
          <w:tab w:val="left" w:pos="709" w:leader="none"/>
        </w:tabs>
        <w:rPr>
          <w:rFonts w:ascii="Times New Roman" w:hAnsi="Times New Roman" w:eastAsia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/>
          <w:i/>
          <w:sz w:val="28"/>
          <w:szCs w:val="28"/>
          <w:lang w:eastAsia="ru-RU"/>
        </w:rPr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</w:r>
    </w:p>
    <w:p>
      <w:pPr>
        <w:ind w:left="1134" w:firstLine="540"/>
        <w:jc w:val="center"/>
        <w:spacing w:after="0" w:line="240" w:lineRule="auto"/>
        <w:tabs>
          <w:tab w:val="left" w:pos="851" w:leader="none"/>
        </w:tabs>
        <w:rPr>
          <w:rFonts w:ascii="Times New Roman" w:hAnsi="Times New Roman" w:eastAsia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/>
          <w:i/>
          <w:sz w:val="28"/>
          <w:szCs w:val="28"/>
          <w:lang w:eastAsia="ru-RU"/>
        </w:rPr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</w:r>
    </w:p>
    <w:p>
      <w:pPr>
        <w:ind w:left="1134" w:firstLine="540"/>
        <w:jc w:val="center"/>
        <w:spacing w:after="0" w:line="240" w:lineRule="auto"/>
        <w:tabs>
          <w:tab w:val="left" w:pos="851" w:leader="none"/>
        </w:tabs>
        <w:rPr>
          <w:rFonts w:ascii="Times New Roman" w:hAnsi="Times New Roman" w:eastAsia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/>
          <w:i/>
          <w:sz w:val="28"/>
          <w:szCs w:val="28"/>
          <w:lang w:eastAsia="ru-RU"/>
        </w:rPr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32"/>
          <w:szCs w:val="32"/>
          <w:lang w:eastAsia="ru-RU"/>
        </w:rPr>
      </w:pPr>
      <w:r>
        <w:rPr>
          <w:rFonts w:ascii="Times New Roman" w:hAnsi="Times New Roman" w:eastAsia="Times New Roman"/>
          <w:b/>
          <w:sz w:val="32"/>
          <w:szCs w:val="32"/>
          <w:lang w:eastAsia="ru-RU"/>
        </w:rPr>
        <w:t xml:space="preserve">  АДМИНИСТРАЦИЯ ГОРОДА НЕФТЕЮГАНСКА</w:t>
      </w:r>
      <w:r>
        <w:rPr>
          <w:rFonts w:ascii="Times New Roman" w:hAnsi="Times New Roman" w:eastAsia="Times New Roman"/>
          <w:b/>
          <w:sz w:val="32"/>
          <w:szCs w:val="32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10"/>
          <w:szCs w:val="10"/>
          <w:lang w:eastAsia="ru-RU"/>
        </w:rPr>
      </w:pPr>
      <w:r>
        <w:rPr>
          <w:rFonts w:ascii="Times New Roman" w:hAnsi="Times New Roman" w:eastAsia="Times New Roman"/>
          <w:b/>
          <w:sz w:val="10"/>
          <w:szCs w:val="10"/>
          <w:lang w:eastAsia="ru-RU"/>
        </w:rPr>
      </w:r>
      <w:r>
        <w:rPr>
          <w:rFonts w:ascii="Times New Roman" w:hAnsi="Times New Roman" w:eastAsia="Times New Roman"/>
          <w:b/>
          <w:sz w:val="10"/>
          <w:szCs w:val="1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b/>
          <w:sz w:val="40"/>
          <w:szCs w:val="40"/>
          <w:lang w:eastAsia="ru-RU"/>
        </w:rPr>
      </w:pPr>
      <w:r>
        <w:rPr>
          <w:rFonts w:ascii="Times New Roman" w:hAnsi="Times New Roman" w:eastAsia="Times New Roman"/>
          <w:b/>
          <w:sz w:val="40"/>
          <w:szCs w:val="40"/>
          <w:lang w:eastAsia="ru-RU"/>
        </w:rPr>
        <w:t xml:space="preserve">                           ПОСТАНОВЛЕНИЕ</w:t>
      </w:r>
      <w:r>
        <w:rPr>
          <w:rFonts w:ascii="Times New Roman" w:hAnsi="Times New Roman" w:eastAsia="Times New Roman"/>
          <w:b/>
          <w:sz w:val="40"/>
          <w:szCs w:val="40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  <w:t xml:space="preserve">        № ______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г.Нефтеюганск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8"/>
          <w:szCs w:val="24"/>
          <w:lang w:eastAsia="ru-RU"/>
        </w:rPr>
      </w:pPr>
      <w:r>
        <w:rPr>
          <w:rFonts w:ascii="Times New Roman" w:hAnsi="Times New Roman" w:eastAsia="Times New Roman"/>
          <w:b/>
          <w:sz w:val="28"/>
          <w:szCs w:val="24"/>
          <w:lang w:eastAsia="ru-RU"/>
        </w:rPr>
        <w:t xml:space="preserve">О внесении изменений в постановление администрации города Нефтеюганска </w:t>
      </w:r>
      <w:bookmarkStart w:id="0" w:name="_Hlk205456748"/>
      <w:r>
        <w:rPr>
          <w:rFonts w:ascii="Times New Roman" w:hAnsi="Times New Roman" w:eastAsia="Times New Roman"/>
          <w:b/>
          <w:sz w:val="28"/>
          <w:szCs w:val="24"/>
          <w:lang w:eastAsia="ru-RU"/>
        </w:rPr>
        <w:t xml:space="preserve">от 17.09.2020 № 142-нп «Об утверждении порядка предоставления субсидии из бюджета города Нефтеюганска </w:t>
      </w:r>
      <w:r>
        <w:rPr>
          <w:rFonts w:ascii="Times New Roman" w:hAnsi="Times New Roman" w:eastAsia="Times New Roman"/>
          <w:b/>
          <w:sz w:val="28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8"/>
          <w:szCs w:val="24"/>
          <w:lang w:eastAsia="ru-RU"/>
        </w:rPr>
      </w:pPr>
      <w:r>
        <w:rPr>
          <w:rFonts w:ascii="Times New Roman" w:hAnsi="Times New Roman" w:eastAsia="Times New Roman"/>
          <w:b/>
          <w:sz w:val="28"/>
          <w:szCs w:val="24"/>
          <w:lang w:eastAsia="ru-RU"/>
        </w:rPr>
        <w:t xml:space="preserve">на финансовое обеспечение затрат АО «</w:t>
      </w:r>
      <w:r>
        <w:rPr>
          <w:rFonts w:ascii="Times New Roman" w:hAnsi="Times New Roman" w:eastAsia="Times New Roman"/>
          <w:b/>
          <w:sz w:val="28"/>
          <w:szCs w:val="24"/>
          <w:lang w:eastAsia="ru-RU"/>
        </w:rPr>
        <w:t xml:space="preserve">Югансктранстеплосервис</w:t>
      </w:r>
      <w:r>
        <w:rPr>
          <w:rFonts w:ascii="Times New Roman" w:hAnsi="Times New Roman" w:eastAsia="Times New Roman"/>
          <w:b/>
          <w:sz w:val="28"/>
          <w:szCs w:val="24"/>
          <w:lang w:eastAsia="ru-RU"/>
        </w:rPr>
        <w:t xml:space="preserve">»,</w:t>
      </w:r>
      <w:r>
        <w:rPr>
          <w:rFonts w:ascii="Times New Roman" w:hAnsi="Times New Roman" w:eastAsia="Times New Roman"/>
          <w:b/>
          <w:sz w:val="28"/>
          <w:szCs w:val="24"/>
          <w:lang w:eastAsia="ru-RU"/>
        </w:rPr>
        <w:t xml:space="preserve">   </w:t>
      </w:r>
      <w:r>
        <w:rPr>
          <w:rFonts w:ascii="Times New Roman" w:hAnsi="Times New Roman" w:eastAsia="Times New Roman"/>
          <w:b/>
          <w:sz w:val="28"/>
          <w:szCs w:val="24"/>
          <w:lang w:eastAsia="ru-RU"/>
        </w:rPr>
        <w:t xml:space="preserve">                                              </w:t>
      </w:r>
      <w:r>
        <w:rPr>
          <w:rFonts w:ascii="Times New Roman" w:hAnsi="Times New Roman" w:eastAsia="Times New Roman"/>
          <w:b/>
          <w:sz w:val="28"/>
          <w:szCs w:val="24"/>
          <w:lang w:eastAsia="ru-RU"/>
        </w:rPr>
        <w:t xml:space="preserve">АО «</w:t>
      </w:r>
      <w:r>
        <w:rPr>
          <w:rFonts w:ascii="Times New Roman" w:hAnsi="Times New Roman" w:eastAsia="Times New Roman"/>
          <w:b/>
          <w:sz w:val="28"/>
          <w:szCs w:val="24"/>
          <w:lang w:eastAsia="ru-RU"/>
        </w:rPr>
        <w:t xml:space="preserve">Юганскводоканал</w:t>
      </w:r>
      <w:r>
        <w:rPr>
          <w:rFonts w:ascii="Times New Roman" w:hAnsi="Times New Roman" w:eastAsia="Times New Roman"/>
          <w:b/>
          <w:sz w:val="28"/>
          <w:szCs w:val="24"/>
          <w:lang w:eastAsia="ru-RU"/>
        </w:rPr>
        <w:t xml:space="preserve">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</w:t>
      </w:r>
      <w:r>
        <w:rPr>
          <w:rFonts w:ascii="Times New Roman" w:hAnsi="Times New Roman" w:eastAsia="Times New Roman"/>
          <w:b/>
          <w:sz w:val="28"/>
          <w:szCs w:val="24"/>
          <w:lang w:eastAsia="ru-RU"/>
        </w:rPr>
        <w:t xml:space="preserve"> на 2023 год</w:t>
      </w:r>
      <w:bookmarkEnd w:id="0"/>
      <w:r>
        <w:rPr>
          <w:rFonts w:ascii="Times New Roman" w:hAnsi="Times New Roman" w:eastAsia="Times New Roman"/>
          <w:b/>
          <w:sz w:val="28"/>
          <w:szCs w:val="24"/>
          <w:lang w:eastAsia="ru-RU"/>
        </w:rPr>
        <w:t xml:space="preserve">»</w:t>
      </w:r>
      <w:r>
        <w:rPr>
          <w:rFonts w:ascii="Times New Roman" w:hAnsi="Times New Roman" w:eastAsia="Times New Roman"/>
          <w:b/>
          <w:sz w:val="28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 соответствии со статьей 78 Бюджетного кодекса Российской Федерации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,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постановлени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м Правительства Российской Федерации от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25.10.2023 № 1782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«</w:t>
      </w:r>
      <w:r>
        <w:rPr>
          <w:rFonts w:ascii="Times New Roman" w:hAnsi="Times New Roman"/>
          <w:sz w:val="28"/>
          <w:szCs w:val="28"/>
          <w:lang w:eastAsia="ru-RU"/>
        </w:rPr>
        <w:t xml:space="preserve">Об утверждении общих требований к нормативным правовым актам, муниципальным правовым актам, регулирующим предоста</w:t>
      </w:r>
      <w:r>
        <w:rPr>
          <w:rFonts w:ascii="Times New Roman" w:hAnsi="Times New Roman"/>
          <w:sz w:val="28"/>
          <w:szCs w:val="28"/>
          <w:lang w:eastAsia="ru-RU"/>
        </w:rPr>
        <w:t xml:space="preserve">вление из бюджетов субъектов Российской Ф</w:t>
      </w:r>
      <w:r>
        <w:rPr>
          <w:rFonts w:ascii="Times New Roman" w:hAnsi="Times New Roman"/>
          <w:sz w:val="28"/>
          <w:szCs w:val="28"/>
          <w:lang w:eastAsia="ru-RU"/>
        </w:rPr>
        <w:t xml:space="preserve">едерации, местных бюджето</w:t>
      </w:r>
      <w:r>
        <w:rPr>
          <w:rFonts w:ascii="Times New Roman" w:hAnsi="Times New Roman"/>
          <w:sz w:val="28"/>
          <w:szCs w:val="28"/>
          <w:lang w:eastAsia="ru-RU"/>
        </w:rPr>
        <w:t xml:space="preserve">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Уставом города Нефтеюганска,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решением Думы города Нефтеюганска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от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2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3.12.2024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№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700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-VII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бюджете города Нефтеюганска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на 202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5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год и плановый период 202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и 202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7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годов»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целях приведения муниципального правового акта в соответствие с законодательством Российской Федерации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администрация города Нефтеюганска постановляет: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1.Внести в постановление администрации города Нефтеюганска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              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  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от 17.09.2020 № 142-нп «Об утверждении порядка предоставления субсидии из бюджета города Нефтеюганска на финансовое обеспечение затрат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                                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АО 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Югансктранстеплосервис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», АО 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Юганскводоканал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 на 2023 год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»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(с изменениями, внесенными постановлениями администрации города Нефтеюганска от 13.10.2021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№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160-нп, от 27.10.2022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№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169-нп, от 21.09.2023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№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111-нп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)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следующие изменения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 наименовании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постановления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слова «на 202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3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год»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исключить.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2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.В преамбуле постановления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с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лова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постановлением Правительства Российской Федерации от 18.09.2020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№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1492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»,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решением Думы города Нефтеюганска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от 21.12.2022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№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265-VII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 бюджете города Нефтеюганска на 2023 год и плановый период 2024 и 2025 годов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»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заменить слова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ми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«</w:t>
      </w:r>
      <w:bookmarkStart w:id="1" w:name="_Hlk205457542"/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постановлением Правительства Российской Федерации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                  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»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,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решением Думы города Нефтеюганска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от 2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3.12.2024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№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700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-VII «О бюджете города Нефтеюганска на 202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5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год и плановый период 202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и 202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7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годов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»</w:t>
      </w:r>
      <w:bookmarkEnd w:id="1"/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1.3.В пункте 1 постановления слова «на 2023 год» исключить.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</w:t>
      </w:r>
      <w:r>
        <w:rPr>
          <w:rFonts w:ascii="Times New Roman" w:hAnsi="Times New Roman"/>
          <w:color w:val="000000"/>
          <w:sz w:val="28"/>
          <w:szCs w:val="28"/>
        </w:rPr>
        <w:t xml:space="preserve">4</w:t>
      </w:r>
      <w:r>
        <w:rPr>
          <w:rFonts w:ascii="Times New Roman" w:hAnsi="Times New Roman"/>
          <w:color w:val="000000"/>
          <w:sz w:val="28"/>
          <w:szCs w:val="28"/>
        </w:rPr>
        <w:t xml:space="preserve">.В</w:t>
      </w:r>
      <w:r>
        <w:rPr>
          <w:rFonts w:ascii="Times New Roman" w:hAnsi="Times New Roman"/>
          <w:color w:val="000000"/>
          <w:sz w:val="28"/>
          <w:szCs w:val="28"/>
        </w:rPr>
        <w:t xml:space="preserve"> пункте 5 слова «</w:t>
      </w:r>
      <w:r>
        <w:rPr>
          <w:rFonts w:ascii="Times New Roman" w:hAnsi="Times New Roman"/>
          <w:color w:val="000000"/>
          <w:sz w:val="28"/>
          <w:szCs w:val="28"/>
        </w:rPr>
        <w:t xml:space="preserve">Д.В.Пайвина</w:t>
      </w:r>
      <w:r>
        <w:rPr>
          <w:rFonts w:ascii="Times New Roman" w:hAnsi="Times New Roman"/>
          <w:color w:val="000000"/>
          <w:sz w:val="28"/>
          <w:szCs w:val="28"/>
        </w:rPr>
        <w:t xml:space="preserve">» заменить словами </w:t>
      </w:r>
      <w:bookmarkStart w:id="2" w:name="_Hlk205457468"/>
      <w:r>
        <w:rPr>
          <w:rFonts w:ascii="Times New Roman" w:hAnsi="Times New Roman"/>
          <w:color w:val="000000"/>
          <w:sz w:val="28"/>
          <w:szCs w:val="28"/>
        </w:rPr>
        <w:t xml:space="preserve">«</w:t>
      </w:r>
      <w:r>
        <w:rPr>
          <w:rFonts w:ascii="Times New Roman" w:hAnsi="Times New Roman"/>
          <w:color w:val="000000"/>
          <w:sz w:val="28"/>
          <w:szCs w:val="28"/>
        </w:rPr>
        <w:t xml:space="preserve">Р.М.Яганова</w:t>
      </w:r>
      <w:r>
        <w:rPr>
          <w:rFonts w:ascii="Times New Roman" w:hAnsi="Times New Roman"/>
          <w:color w:val="000000"/>
          <w:sz w:val="28"/>
          <w:szCs w:val="28"/>
        </w:rPr>
        <w:t xml:space="preserve">»</w:t>
      </w:r>
      <w:bookmarkEnd w:id="2"/>
      <w:r>
        <w:rPr>
          <w:rFonts w:ascii="Times New Roman" w:hAnsi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/>
      <w:bookmarkStart w:id="3" w:name="_Hlk205457752"/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5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 приложении 1 к постановлению: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1.5.1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 наименовании слова 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на 2023 год» исключить.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1.5.2.В абзаце первом пункта 1.1 раздела 1 слова «на 2023 год» исключить.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1.5.3.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 абзаце втором пункта 1.1 раздела 1 слова «</w:t>
      </w:r>
      <w:r>
        <w:rPr>
          <w:rFonts w:ascii="Times New Roman" w:hAnsi="Times New Roman"/>
          <w:sz w:val="28"/>
          <w:szCs w:val="28"/>
        </w:rPr>
        <w:t xml:space="preserve">решением Думы города Нефтеюганска от 21.12.2022 № 265-VII «О бюджете города Нефтеюганска на 2023 год и плановый период 2024 и 2025 годов»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заменить словами «</w:t>
      </w:r>
      <w:r>
        <w:rPr>
          <w:rFonts w:ascii="Times New Roman" w:hAnsi="Times New Roman"/>
          <w:sz w:val="28"/>
          <w:szCs w:val="28"/>
        </w:rPr>
        <w:t xml:space="preserve">решением Думы города Нефтеюганска от 23.12.2024 № 700-VII «О бюджете города Нефтеюганска на 2025 год и плановый период 2026 и 2027 годов»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</w:t>
      </w:r>
      <w:r>
        <w:rPr>
          <w:rFonts w:ascii="Times New Roman" w:hAnsi="Times New Roman"/>
          <w:sz w:val="28"/>
          <w:szCs w:val="28"/>
        </w:rPr>
        <w:t xml:space="preserve">4.Пункт</w:t>
      </w:r>
      <w:r>
        <w:rPr>
          <w:rFonts w:ascii="Times New Roman" w:hAnsi="Times New Roman"/>
          <w:sz w:val="28"/>
          <w:szCs w:val="28"/>
        </w:rPr>
        <w:t xml:space="preserve"> 1.2 раздела 1 дополнить абзацем следующего содержания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Целью предоставления субсидии является снижение просроченной кредиторской задолженности за потребленные топливно-энергетические ресурсы (электрическая энергия, газ).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».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1.5.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5.Пункт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1.5 раздела 1 </w:t>
      </w:r>
      <w:bookmarkStart w:id="4" w:name="_Hlk205554767"/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изложить в следующей редакции:</w:t>
      </w:r>
      <w:bookmarkEnd w:id="4"/>
      <w:r/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«1.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5.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Сведения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о субсидии размещаются на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едином портале бюджетной системы Российской Федерации в информационно-телекоммуникационной сети Интернет (далее соответственно – сеть Интернет, единый портал) (в разделе единого портала) в порядке, установленном Министерством финансов Российской Федерации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.».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1.5.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6.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Дополнить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р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аздел 1 пунктом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1.6 следующего содержания: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«1.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6.Способом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предоставления субсидии является финансовое обеспечение затрат.».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1.5.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7.Пункт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2.3 раздела 2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изложить в следующей редакции: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2.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3.Требования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, которым должен соответствовать получатель субсидии на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число месяца, в котором подается заявление на предоставление субсидии: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-не должен являться иностранным юридическим лицом, в том числе местом регистрации которого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                  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-не должен находиться в составляемых в рамках реализации полномочий, предусмотренных главой VII Ус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-не должен получать средства из бюджета города Нефтеюганска в соответствии с муниципальными правовыми актами на цели, указанные в пункте 1.2 настоящего Порядка;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-не должен являться иностранным агентом в соответствии с Федеральным законом «О контроле за деятельностью лиц, находящихся под иностранным влиянием»;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-должен иметь задолженность за потребленные топливно-энергетические ресурсы.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».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1.5.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8.Пункт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2.6 раздела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2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после абзаца четвертого дополнить абзацами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пятым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,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шестым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,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седьмым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следующего содержания: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«-сведения из перечня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организаций и физ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ических лиц, связанных с терроризмом или с распространением оружия массового уничтожения, составляемые в соответствии с решениями Совета Безопасности ООН, размещенную в сети Интернет по адресу: https://www.fedsfm.ru/documents/omu-or-terrorists-catalog-all;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-сведения из реестра иностранных агентов, размещенную в сети Интернет по адресу: https://minjust.gov.ru/ru/activity/directions/998/;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-сведения из перечня организаций и физических лиц, в отношении которых имеются сведения об их причастности к экстремистской деятельности или терроризму, размещенную в сети Интернет по адресу: </w:t>
      </w:r>
      <w:hyperlink r:id="rId11" w:tooltip="https://www.fedsfm.ru/documents/terrorists-catalog-portal-act." w:history="1">
        <w:r>
          <w:rPr>
            <w:rStyle w:val="707"/>
            <w:rFonts w:ascii="Times New Roman" w:hAnsi="Times New Roman" w:eastAsia="Times New Roman"/>
            <w:color w:val="auto"/>
            <w:sz w:val="28"/>
            <w:szCs w:val="24"/>
            <w:u w:val="none"/>
            <w:lang w:eastAsia="ru-RU"/>
          </w:rPr>
          <w:t xml:space="preserve">https://www.fedsfm.ru/documents/terrorists-catalog-portal-act.»</w:t>
        </w:r>
      </w:hyperlink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1.5.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9.Абзац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четвертый пункта 2.7 раздела 2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изложить в следующей редакции: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-установление факта недостоверности предоставленной получателем субсидии информации.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».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1.5.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10.Пункт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2.9 раздела 2 изложить в следующей редакции: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2.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9.Соглашение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должно предусматривать: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-в случае уменьшения главному распорядителю как получателю бюджетных средств ране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недостижении согласия по новым условиям;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-цели, условия и порядок предоставления субсидии, а также результаты ее предоставления;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-размер предоставляемой субсидии;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-плановое значение результатов предоставления субсидии, которые должны соответствовать результатам муниципальной прогр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аммы, утвержденной 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-порядок, сроки и формы предоставления отчетности о достижении результатов предоставления субсидии;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-перечень документов, подтверждающих фактически произведенные затраты, а также требования к таким документам;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-порядок и сроки возврата субсидии в бюджет города Нефтеюганска в случае нарушения получателем субсидии условий соглашения;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-ответственность за несоблюдение сторонами условий соглашения, а также в случае недостижения значений результатов предоставления субсидии;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-согласие получателя субсидии, лиц, получающих средства на основании договоров (соглашений), заключённых с получателем субсидии (за исключением государственных (муниципальных) унитарных предприятий, хозяйственных товариществ и 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департаментом ЖКХ в отношении их проверки соблюден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ия порядка и условий предоставления субсидий, в том числе в части достижения результатов предоставления субсидий, а также проверки органом муниципального финансового контроля в соответствии со статьями 268.1 и 269.2 Бюджетного кодекса Российской Федерации.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/>
      <w:bookmarkStart w:id="5" w:name="_Hlk206595246"/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2.9.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1.При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реорганизации получателя субсидии в форме слияния, присоединения или преобразования в соглашение вносятся изменения путем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2.9.2.</w:t>
      </w:r>
      <w:bookmarkStart w:id="6" w:name="_Hlk206594755"/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При реорганизации получателя субсидии в форме разделения, выделения, а также при ликвидации получателя субсидии, соглашение расторгается с формированием уведомления о расторжении соглашения в одностороннем порядке и акта об исполнении обязательств по сог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</w:t>
      </w:r>
      <w:bookmarkEnd w:id="5"/>
      <w:r/>
      <w:bookmarkEnd w:id="6"/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».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1.5.11.В пункте 2.14 раздела 2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слова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таблицы 1.1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Дополнительные целевые показатели муниципальной программы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»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заменить словами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                             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 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 соответствии с муниципальной программой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».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1.5.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12.Пункт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3.1 раздел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3 изложить в следующей редакции: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3.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1.Получатель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субсидии не позднее 10 рабочих дней, следующих за днем получения субсидии, предоставляет в адрес департамента ЖКХ: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3.1.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1.Отчет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о реализации плана мероприятий по достижению результатов предоставления Субсидии (контрольных точек) по форме, определенной соглашением.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3.1.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2.Отчет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о достижении значений результатов предоставления субсидии по форме, определенной соглашением.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 случае недостижения значения целевого показателя результата предоставления субсидии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беспечение отсутствия просроченно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й (два и более месяца) задолженности за потребленные топливно-энергетические ресурсы» муниципальной программы, утвержденной постановлением администрации города Нефтеюганска от 15.11.2018 № 605-п, департамент ЖКХ выносит решение о возврате средств субсидии.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3.1.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3.Отчет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об использовании субсидии по форме, определенной соглашением с приложением копий документов, заверенных получателем субсидии, подтверждающих фактически произведенные затраты: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-платежные поручения об оплате с отметкой банка;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-акты сверки взаимных расчетов с гарантирующим поставщиком электрической энергии, газа.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3.1.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4.Департамент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ЖКХ в течение 10 рабочих дней после предоставления получателем субсидии отчетов, указанных в пункте 3.1 настоящего Порядка, проверяет и принимает отчеты.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 случае наличия несоответствия отчетов формам отчетности, установленным соглашением, отсутствия или неполного предоставления подтверждающих отчетность документов Департамент ЖКХ возвращает получателю субсидии отчеты для устранения нарушений.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Получатель субсидии предоставляет в Департамент ЖКХ исправленные отчеты в течение 3 рабочих дней после их получения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.».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5.13.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 п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ункт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4.1 раздела 4: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1.5.13.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1.Слова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 части достижения результатов предоставления субсидии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» заменить словами 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осуществляет мониторинг достижения значений результатов предоставления субсидии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».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1.5.13.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2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Дополнить</w:t>
      </w:r>
      <w:r>
        <w:rPr>
          <w:rFonts w:ascii="Times New Roman" w:hAnsi="Times New Roman"/>
          <w:sz w:val="28"/>
          <w:szCs w:val="28"/>
        </w:rPr>
        <w:t xml:space="preserve"> абзацем следующего содержания: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Мониторинг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точка), проводится департаментом ЖКХ в порядке и по формам, которые установлены порядком проведения мониторинга достижения результатов, утвержденного приказом Министерства финансов Российской Федерации от 27.04.2024 № 53н «Об утверждении порядка проведения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услуг».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».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1.5.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14.Абзац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третий пункта 4.2 раздела 4 изложить в следующей редакции: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-в случае недостижения значения результата предоставления субсидии, указанного в пункте 2.14 настоящего Порядка.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».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1.5.15.В пункте 4.5 раздела 4 слова 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3 рабочих дней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» заменить словами           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  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30 календарных дней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»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/>
      <w:bookmarkStart w:id="7" w:name="_Hlk205558398"/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1.5.16.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 приложении 1 к </w:t>
      </w:r>
      <w:bookmarkStart w:id="8" w:name="_Hlk205557845"/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Порядку предоставления субсидии из бюджета города Нефтеюганска на финансовое обеспечение затрат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                                                     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АО 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Югансктранстеплосервис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», осуществляющему свою деятельность в сфере теплоснабжения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на 2023 год</w:t>
      </w:r>
      <w:bookmarkEnd w:id="8"/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1.5.1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 н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умерационн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ом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заголовк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слов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«на 2023 год»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исключить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</w:t>
      </w:r>
      <w:bookmarkEnd w:id="7"/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1.5.1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.2.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 н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аименовани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слов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«на 2023 год»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исключить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1.5.1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.3.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 п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ункт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1 слов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«на 2023 год»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исключить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1.5.1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7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.Приложение 2 к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Порядку предоставления субсидии из бюджета города Нефтеюганска на финансовое обеспечение затрат                                                        АО 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Югансктранстеплосервис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», осуществляющему свою деятельность в сфере теплоснабжения и оказывающему коммунальные услуги населению города Нефтеюганска, связанных с погашением задолженности за потребленные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топливно-энергетические ресурсы на 2023 год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,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изложить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согласно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               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приложению 1 к настоящему постановлению.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1.5.18.В приложении 3 к Порядку предоставления субсидии из бюджета города Нефтеюганска на финансовое обеспечение затрат                                                        АО 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Югансктранстеплосервис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», осуществляющему свою деятельность в сфере водоснабжения и водоотведения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 на 2023 год: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1.5.18.1.В нумерационном заголовке слова «водоснабжения и водоотведения» заменить словами «теплоснабжения», слова «на 2023 год» исключить.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1.5.18.2.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 абзаце первом слова «на 2023 год» исключить.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1.5.19.</w:t>
      </w:r>
      <w:bookmarkStart w:id="9" w:name="_Hlk205558968"/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 нумерационном заголовке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ложени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я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4 к Порядку предоставления субсидии из бюджета города Нефтеюганска на финансовое обеспечение затрат АО 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Югансктранстеплосервис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», осуществляющему свою деятельность в сфере теплоснабжения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 на 2023 год</w:t>
      </w:r>
      <w:bookmarkEnd w:id="9"/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,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слова «на 2023 год» исключить.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1.5.20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Приложения 5,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6 к Порядку предоставления субсидии из бюджета города Нефтеюганска на финансовое обеспечение затрат                                                           АО 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Югансктранстеплосервис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», осуществляющему свою деятельность в сфере теплоснабжения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 на 2023 год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,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признать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утратившими силу.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1.6.</w:t>
      </w:r>
      <w:r>
        <w:rPr>
          <w:rFonts w:ascii="Times New Roman" w:hAnsi="Times New Roman" w:eastAsia="Times New Roman"/>
          <w:sz w:val="28"/>
          <w:szCs w:val="20"/>
          <w:lang w:eastAsia="ru-RU"/>
        </w:rPr>
        <w:t xml:space="preserve">В приложении 2 к постановлению</w:t>
      </w:r>
      <w:r>
        <w:rPr>
          <w:rFonts w:ascii="Times New Roman" w:hAnsi="Times New Roman" w:eastAsia="Times New Roman"/>
          <w:sz w:val="28"/>
          <w:szCs w:val="20"/>
          <w:lang w:eastAsia="ru-RU"/>
        </w:rPr>
        <w:t xml:space="preserve">:</w:t>
      </w:r>
      <w:r>
        <w:rPr>
          <w:rFonts w:ascii="Times New Roman" w:hAnsi="Times New Roman" w:eastAsia="Times New Roman"/>
          <w:sz w:val="28"/>
          <w:szCs w:val="20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0"/>
          <w:lang w:eastAsia="ru-RU"/>
        </w:rPr>
        <w:t xml:space="preserve">1.6.1.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 наименовании слова «на 2023 год» исключить.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1.6.2.В абзаце первом пункта 1.1 раздела 1 слова «на 2023 год» исключить.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1.6.3.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 абзаце втором пункта 1.1 раздела 1 слова «</w:t>
      </w:r>
      <w:r>
        <w:rPr>
          <w:rFonts w:ascii="Times New Roman" w:hAnsi="Times New Roman"/>
          <w:sz w:val="28"/>
          <w:szCs w:val="28"/>
        </w:rPr>
        <w:t xml:space="preserve">решением Думы города Нефтеюганска от 21.12.2022 № 265-VII «О бюджете города Нефтеюганска на 2023 год и плановый период 2024 и 2025 годов»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заменить словами «</w:t>
      </w:r>
      <w:r>
        <w:rPr>
          <w:rFonts w:ascii="Times New Roman" w:hAnsi="Times New Roman"/>
          <w:sz w:val="28"/>
          <w:szCs w:val="28"/>
        </w:rPr>
        <w:t xml:space="preserve">решением Думы города Нефтеюганска от 23.12.2024 № 700-VII «О бюджете города Нефтеюганска на 2025 год и плановый период 2026 и 2027 годов»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</w:t>
      </w:r>
      <w:r>
        <w:rPr>
          <w:rFonts w:ascii="Times New Roman" w:hAnsi="Times New Roman"/>
          <w:sz w:val="28"/>
          <w:szCs w:val="28"/>
        </w:rPr>
        <w:t xml:space="preserve">4.Пункт</w:t>
      </w:r>
      <w:r>
        <w:rPr>
          <w:rFonts w:ascii="Times New Roman" w:hAnsi="Times New Roman"/>
          <w:sz w:val="28"/>
          <w:szCs w:val="28"/>
        </w:rPr>
        <w:t xml:space="preserve"> 1.2 раздела 1 дополнить абзацем следующего содержания: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Целью предоставления субсидии является снижение просроченной кредиторской задолженности за потребленные топливно-энергетические ресурсы (электрическая энергия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)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».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5.Пункт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1.5 раздела 1 изложить в следующей редакции: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«1.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5.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Сведения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о субсидии размещаются на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едином портале бюджетной системы Российской Федерации в информационно-телекоммуникационной сети Интернет (далее соответственно – сеть Интернет, единый портал) (в разделе единого портала) в порядке, установленном Министерством финансов Российской Федерации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.».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6.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Дополнить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р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аздел 1 пунктом 1.6 следующего содержания: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«1.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6.Способом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предоставления субсидии является финансовое обеспечение затрат.».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7.Пункт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2.3 раздела 2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изложить в следующей редакции: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2.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3.Требования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, которым должен соответствовать получатель субсидии на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число месяца, в котором подается заявление на предоставление субсидии: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-не должен являться иностранным юридическим лицом, в том числе местом регистрации которог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                 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-не должен находиться в составляемых в рамках реализации полномочий, предусмотренных главой VII Ус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-не должен получать средства из бюджета города Нефтеюганска в соответствии с муниципальными правовыми актами на цели, указанные в пункте 1.2 настоящего Порядка;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-не должен являться иностранным агентом в соответствии с Федеральным законом «О контроле за деятельностью лиц, находящихся под иностранным влиянием»;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-должен иметь задолженность за потребленные топливно-энергетические ресурсы.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».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1.6.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8.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Пункт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2.6 раздела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2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после абзаца четвертого дополнить абзацами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пят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ым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,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шест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ым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,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се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дьмым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следующего содержания: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«-сведения из перечня организаций и физ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ических лиц, связанных с терроризмом или с распространением оружия массового уничтожения, составляемые в соответствии с решениями Совета Безопасности ООН, размещенную в сети Интернет по адресу: https://www.fedsfm.ru/documents/omu-or-terrorists-catalog-all;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-сведения из реестра иностранных агентов, размещенную в сети Интернет по адресу: https://minjust.gov.ru/ru/activity/directions/998/;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-сведения из перечня организаций и физических лиц, в отношении которых имеются сведения об их причастности к экстремистской деятельности или терроризму, размещенную в сети Интернет по адресу: https://www.fedsfm.ru/documents/terrorists-catalog-portal-act.».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9.Абзац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четвертый пункта 2.7 раздела 2 изложить в следующей редакции: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«-установление факта недостоверности предоставленной получателем субсидии информации.».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10.Пункт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2.9 раздела 2 изложить в следующей редакции: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«2.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9.Соглашение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должно предусматривать: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-в случае уменьшения главному распорядителю как получателю бюджетных средств ране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недостижении согласия по новым условиям;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-цели, условия и порядок предоставления субсидии, а также результаты ее предоставления;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-размер предоставляемой субсидии;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-плановое значение результатов предоставления субсидии, которые должны соответствовать результатам муниципальной прогр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аммы, утвержденной 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-порядок, сроки и формы предоставления отчетности о достижении результатов предоставления субсидии;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-перечень документов, подтверждающих фактически произведенные затраты, а также требования к таким документам;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-порядок и сроки возврата субсидии в бюджет города Нефтеюганска в случае нарушения получателем субсидии условий соглашения;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-ответственность за несоблюдение сторонами условий соглашения, а также в случае недостижения значений результатов предоставления субсидии;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-согласие получателя субсидии, лиц, получающих средства на основании договоров (соглашений), заключённых с получателем субсидии (за исключением государственных (муниципальных) унитарных предприятий, хозяйственных товариществ и 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департаментом ЖКХ в отношении их проверки соблюден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ия порядка и условий предоставления субсидий, в том числе в части достижения результатов предоставления субсидий, а также проверки органом муниципального финансового контроля в соответствии со статьями 268.1 и 269.2 Бюджетного кодекса Российской Федерации.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2.9.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1.При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реорганизации получателя су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бсидии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2.9.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2.При реорганизации получателя субсидии в форме разделения, выделения, а также при ликвидации получателя субсидии, соглашение расторгается с формированием уведомления о расторжении соглашения в одностороннем порядке и акта об исполнении обязательств по сог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.».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.11.В пункте 2.14 раздела 2 слова «таблицы 1.1 «Дополнительные целевые показатели муниципальной программы» заменить словами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                             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 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 соответствии с муниципальной программой».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12.Пункт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3.1 раздел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3 изложить в следующей редакции: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«3.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1.Получатель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субсидии не позднее 10 рабочих дней, следующих за днем получения субсидии, предоставляет в адрес департамента ЖКХ: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3.1.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1.Отчет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о реализации плана мероприятий по достижению результатов предоставления Субсидии (контрольных точек) по форме, определенной соглашением.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3.1.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2.Отчет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о достижении значений результатов предоставления субсидии по форме, определенной соглашением.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 случае недостижения значения целевого показателя результата предоставления субсидии «обеспечение отсутствия просроченно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й (два и более месяца) задолженности за потребленные топливно-энергетические ресурсы» муниципальной программы, утвержденной постановлением администрации города Нефтеюганска от 15.11.2018 № 605-п, департамент ЖКХ выносит решение о возврате средств субсидии.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3.1.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3.Отчет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об использовании субсидии по форме, определенной соглашением с приложением копий документов, заверенных получателем субсидии, подтверждающих фактически произведенные затраты: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-платежные поручения об оплате с отметкой банка;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-акты сверки взаимных расчетов с гарантирующим поставщиком электрической энергии.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3.1.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4.Департамент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ЖКХ в течение 10 рабочих дней после предоставления получателем субсидии отчетов, указанных в пункте 3.1 настоящего Порядка, проверяет и принимает отчеты.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 случае наличия несоответствия отчетов формам отчетности, установленным соглашением, отсутствия или неполного предоставления подтверждающих отчетность документов Департамент ЖКХ возвращает получателю субсидии отчеты для устранения нарушений.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Получатель субсидии предоставляет в Департамент ЖКХ исправленные отчеты в течение 3 рабочих дней после их получения.».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.13.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 п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ункт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4.1 раздела 4: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.13.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1.Слова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«в части достижения результатов предоставления субсидии» заменить словами «осуществляет мониторинг достижения значений результатов предоставления субсидии».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.13.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2.Дополнить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абзацем следующего содержания: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«Мониторинг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чка), проводится департаментом ЖКХ в порядке и по формам, которые установлены порядком проведения мониторинга достижения результатов, утвержденного приказом Министерства финансов Российской Федерации от 27.04.2024 № 53н «Об утверждении порядка проведения м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услуг».».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14.Абзац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третий пункта 4.2 раздела 4 изложить в следующей редакции: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«-в случае недостижения значения результата предоставления субсидии, указанного в пункте 2.14 настоящего Порядка.».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.15.В пункте 4.5 раздела 4 слова «3 рабочих дней» заменить словами           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  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30 календарных дней».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.16.В приложении 1 к Порядку предоставления субсидии из бюджета города Нефтеюганска на финансовое обеспечение затрат                                                        АО «</w:t>
      </w:r>
      <w:r>
        <w:rPr>
          <w:rFonts w:ascii="Times New Roman" w:hAnsi="Times New Roman"/>
          <w:sz w:val="28"/>
          <w:szCs w:val="28"/>
        </w:rPr>
        <w:t xml:space="preserve">Юганскводоканал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», осуществляющему свою деятельность в сфере </w:t>
      </w:r>
      <w:r>
        <w:rPr>
          <w:rFonts w:ascii="Times New Roman" w:hAnsi="Times New Roman"/>
          <w:sz w:val="28"/>
          <w:szCs w:val="28"/>
        </w:rPr>
        <w:t xml:space="preserve">водоснабжения и водоотведения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 на 2023 год: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.16.1.В нумерационном заголовке слова «на 2023 год» исключить.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.16.2.В наименовании слова «на 2023 год» исключить.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.16.3.В пункте 1 слова «на 2023 год» исключить.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.17.Приложение 2 к Порядку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предоставления субсидии из бюджета города Нефтеюганска на финансовое обеспечение затрат                                                        АО 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Юганскводоканал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», осуществляющему свою деятельность в сфере водоснабжения и водоотведения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 на 2023 год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,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изложить согласно приложению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2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к настоящему постановлению.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.18.В приложении 3 к Порядку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предоставления субсидии из бюджета города Нефтеюганска на финансовое обеспечение затрат                                                        АО 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Юганскводоканал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», осуществляющему свою деятельность в сфере водоснабжения и водоотведения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 на 2023 год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: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1.6.18.1.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 нумерационном заголовке слова «на 2023 год» исключить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.18.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2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.В абзаце первом слова «на 2023 год» исключить.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.19.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нумерационном заголовке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п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риложени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я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4 к Порядку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предоставления субсидии из бюджета города Нефтеюганска на финансовое обеспечение затрат АО 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Юганскводоканал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», осуществляющему свою деятельность в сфере водоснабжения и водоотведения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 на 2023 год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,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слова «на 2023 год» исключить.</w:t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.20.Приложения 5,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6 к Порядку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предоставления субсидии из бюджета города Нефтеюганска на финансовое обеспечение затрат                                                        АО «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Юганскводоканал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», осуществляющему свою деятельность в сфере водоснабжения и водоотведения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 на 2023 год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,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признать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утратившими силу.</w:t>
      </w:r>
      <w:bookmarkEnd w:id="3"/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 xml:space="preserve">2.Обнародовать (опубликовать) постановление в газете «Здравствуйте, </w:t>
      </w:r>
      <w:r>
        <w:rPr>
          <w:rFonts w:ascii="Times New Roman" w:hAnsi="Times New Roman"/>
          <w:sz w:val="28"/>
          <w:lang w:eastAsia="ru-RU"/>
        </w:rPr>
        <w:t xml:space="preserve">нефтеюганцы</w:t>
      </w:r>
      <w:r>
        <w:rPr>
          <w:rFonts w:ascii="Times New Roman" w:hAnsi="Times New Roman"/>
          <w:sz w:val="28"/>
          <w:lang w:eastAsia="ru-RU"/>
        </w:rPr>
        <w:t xml:space="preserve">!».</w:t>
      </w:r>
      <w:r>
        <w:rPr>
          <w:rFonts w:ascii="Times New Roman" w:hAnsi="Times New Roman"/>
          <w:sz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42" w:leader="none"/>
          <w:tab w:val="left" w:pos="709" w:leader="none"/>
          <w:tab w:val="left" w:pos="1276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Информационно-аналитическому отделу администрации города (Михайлова Ю.В.) разместить постановление на официальном сайте органов местного самоуправления города Нефтеюганска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8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4.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Постановление вступает в силу после его официального опубликования и распространяет свое действие на правоотношения, возникшие с 01.01.2025</w:t>
      </w:r>
      <w:r>
        <w:t xml:space="preserve">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 CYR" w:hAnsi="Times New Roman CYR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5.Контроль исполнения постановления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возложить на заместителя главы города Нефтеюганска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Р.М.Яганова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</w:t>
      </w:r>
      <w:r>
        <w:rPr>
          <w:rFonts w:ascii="Times New Roman CYR" w:hAnsi="Times New Roman CYR" w:eastAsia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 CYR" w:hAnsi="Times New Roman CYR" w:eastAsia="Times New Roman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 CYR" w:hAnsi="Times New Roman CYR" w:eastAsia="Times New Roman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  <w:t xml:space="preserve">Глава</w:t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  <w:t xml:space="preserve"> города Нефтеюганска                                                           </w:t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  <w:t xml:space="preserve">       </w:t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  <w:t xml:space="preserve">Ю.В.Чекунов</w:t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/>
      <w:bookmarkStart w:id="10" w:name="_Hlk205558309"/>
      <w:r/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  <w:t xml:space="preserve">Приложение 1</w:t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  <w:t xml:space="preserve">к постановлению</w:t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  <w:t xml:space="preserve">администрации города</w:t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  <w:t xml:space="preserve">от____________№______</w:t>
      </w:r>
      <w:bookmarkEnd w:id="10"/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  <w:outlineLvl w:val="1"/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Приложение 2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к Порядку предоставления субсидии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из бюджета города Нефтеюганска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на финансовое обеспечение затрат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АО «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Югансктранстеплосервис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»,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осуществляющему свою деятельность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в сфере теплоснабжения и оказывающему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коммунальные услуги населению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города Нефтеюганска, связанных с погашением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задолженности за потребленные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топливно-энергетические ресурсы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Декларация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Настоящим ____________________ (наименование организации - получателя субсидии) в лице ________________________________ (ФИО, должность), действующего на основании ____________________________, декларирует о соответствии требованиям, установленным </w:t>
      </w:r>
      <w:hyperlink w:tooltip="#P74" w:anchor="P74" w:history="1">
        <w:r>
          <w:rPr>
            <w:rFonts w:ascii="Times New Roman" w:hAnsi="Times New Roman" w:eastAsiaTheme="minorEastAsia"/>
            <w:sz w:val="28"/>
            <w:szCs w:val="28"/>
            <w:lang w:eastAsia="ru-RU"/>
          </w:rPr>
          <w:t xml:space="preserve">пунктом 2.3</w:t>
        </w:r>
      </w:hyperlink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 Порядка предоставления субсидии из бюджета города Нефтеюганска на финансовое обеспечение затрат АО «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Югансктранстеплосервис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», осуществляющему свою деятельност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ь в сфере теплоснабжения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ресурсы, утвержденного постановлением администрации города Нефтеюганска от ____________ 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№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 ____, а именно: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-не является иностранным юридическим лицом, в том числе местом регистрации которого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                          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-не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-не находится в составляемых в рамках реализации полномочий, предусмотренных главой VII Ус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-не получает средства из бюджета города Нефтеюганска 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в соответствии с муниципальными правовыми актами на финансовое обеспечение затрат в сфере теплоснабжения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ресурсы;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-не являться иностранным агентом в соответствии с Федеральным законом «О контроле за деятельностью лиц, находящихся под иностранным влиянием»;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-имеет задолженность за потребленные топливно-энергетические ресурсы.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Руководитель организации - получателя субсидии: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spacing w:before="220"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_______________ (должность) _________________ (Ф.И.О.)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spacing w:before="220"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(М.П.) при наличии _____________________ (подпись, дата)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Исполнитель: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spacing w:before="220"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_______________ (должность) _________________ (Ф.И.О.)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Theme="minorHAnsi"/>
          <w:sz w:val="28"/>
          <w:szCs w:val="28"/>
        </w:rPr>
        <w:t xml:space="preserve">________________ (контактный телефон)</w:t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  <w:t xml:space="preserve">2</w:t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  <w:t xml:space="preserve">к постановлению</w:t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  <w:t xml:space="preserve">администрации города</w:t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  <w:t xml:space="preserve">от____________№______</w:t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  <w:outlineLvl w:val="1"/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Приложение 2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к Порядку предоставления субсидии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из бюджета города Нефтеюганска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на финансовое обеспечение затрат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АО «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Юганскводоканал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»,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осуществляющему свою деятельность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в сфере водоснабжения и водоотведения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и оказывающему коммунальные услуги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населению города Нефтеюганска,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связанных с погашением задолженности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за потребленные топливно-энергетические ресурсы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Декларация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Настоящим ____________________ (наименование организации - получателя субсидии) в лице ________________________________ (ФИО, должность), действующего на основании ____________________________, декларирует о соответствии требованиям, 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установленным </w:t>
      </w:r>
      <w:hyperlink w:tooltip="#P74" w:anchor="P74" w:history="1">
        <w:r>
          <w:rPr>
            <w:rFonts w:ascii="Times New Roman" w:hAnsi="Times New Roman" w:eastAsiaTheme="minorEastAsia"/>
            <w:sz w:val="28"/>
            <w:szCs w:val="28"/>
            <w:lang w:eastAsia="ru-RU"/>
          </w:rPr>
          <w:t xml:space="preserve">пунктом 2.3</w:t>
        </w:r>
      </w:hyperlink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 Порядка 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предоставления субсидии из бюджета города Нефтеюганска на финансовое обеспечение затрат АО «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Юганскводоканал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», осуществляющему свою деятельность </w:t>
      </w:r>
      <w:bookmarkStart w:id="11" w:name="_Hlk205541484"/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в сфере водоснабжения и водоотведения и оказывающему коммунальные услуги населению города Нефтеюганска</w:t>
      </w:r>
      <w:bookmarkEnd w:id="11"/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, связанных с погашением задолженности за потребленные топливно-энергетические ресурсы, утвержденного постановлением администрации города Нефтеюганска 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                           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от ____________ 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№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 ____, а именно: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-не является иностранным юридическим лицом, в том числе местом регистрации которого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                        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-не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-не находится в составляемых в рамках реализации полномочий, предусмотренных главой VII Ус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-не получает средства из бюджета города Нефтеюганска в соответствии 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с муниципальными правовыми актами на финансовое обеспечение затрат в сфере водоснабжения и водоотведения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ресурсы;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-не являться иностранным агентом в соответствии с Федеральным законом «О контроле за деятельностью лиц, находящихся под иностранным влиянием»;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-имеет задолженность за потребленные топливно-энергетические ресурсы.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Руководитель организации - получателя субсидии: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spacing w:before="220"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_______________ (должность) _________________ (Ф.И.О.)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spacing w:before="220"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(М.П.) при наличии _____________________ (подпись, дата)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Исполнитель: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spacing w:before="220"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_______________ (должность) _________________ (Ф.И.О.)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spacing w:before="220" w:after="0" w:line="240" w:lineRule="auto"/>
        <w:widowControl w:val="off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________________ (контактный телефон)</w:t>
      </w:r>
      <w:r>
        <w:rPr>
          <w:rFonts w:ascii="Times New Roman" w:hAnsi="Times New Roman" w:eastAsiaTheme="minorEastAsia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  <w:r>
        <w:rPr>
          <w:rFonts w:ascii="Times New Roman CYR" w:hAnsi="Times New Roman CYR" w:eastAsia="Times New Roman"/>
          <w:color w:val="000000"/>
          <w:sz w:val="28"/>
          <w:szCs w:val="28"/>
          <w:lang w:eastAsia="ru-RU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Cambria">
    <w:panose1 w:val="02040503050406030204"/>
  </w:font>
  <w:font w:name="Tahoma">
    <w:panose1 w:val="020B0604030504040204"/>
  </w:font>
  <w:font w:name="Times New Roman CYR">
    <w:panose1 w:val="02020603050405020304"/>
  </w:font>
  <w:font w:name="Calibri Light">
    <w:panose1 w:val="020F0302020204030204"/>
  </w:font>
  <w:font w:name="Verdana">
    <w:panose1 w:val="020B060403050404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12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752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">
    <w:name w:val="Heading 2 Char"/>
    <w:basedOn w:val="678"/>
    <w:link w:val="67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78"/>
    <w:link w:val="67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78"/>
    <w:link w:val="673"/>
    <w:uiPriority w:val="9"/>
    <w:rPr>
      <w:rFonts w:ascii="Arial" w:hAnsi="Arial" w:eastAsia="Arial" w:cs="Arial"/>
      <w:b/>
      <w:bCs/>
      <w:sz w:val="26"/>
      <w:szCs w:val="26"/>
    </w:rPr>
  </w:style>
  <w:style w:type="character" w:styleId="24">
    <w:name w:val="Heading 6 Char"/>
    <w:basedOn w:val="678"/>
    <w:link w:val="675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78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78"/>
    <w:link w:val="67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9"/>
    <w:next w:val="66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69"/>
    <w:uiPriority w:val="34"/>
    <w:qFormat/>
    <w:pPr>
      <w:contextualSpacing/>
      <w:ind w:left="720"/>
    </w:pPr>
  </w:style>
  <w:style w:type="paragraph" w:styleId="36">
    <w:name w:val="Subtitle"/>
    <w:basedOn w:val="669"/>
    <w:next w:val="66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8"/>
    <w:link w:val="36"/>
    <w:uiPriority w:val="11"/>
    <w:rPr>
      <w:sz w:val="24"/>
      <w:szCs w:val="24"/>
    </w:rPr>
  </w:style>
  <w:style w:type="paragraph" w:styleId="38">
    <w:name w:val="Quote"/>
    <w:basedOn w:val="669"/>
    <w:next w:val="66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9"/>
    <w:next w:val="66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6">
    <w:name w:val="Caption"/>
    <w:basedOn w:val="669"/>
    <w:next w:val="669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78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709"/>
    <w:uiPriority w:val="99"/>
    <w:rPr>
      <w:sz w:val="18"/>
    </w:rPr>
  </w:style>
  <w:style w:type="paragraph" w:styleId="178">
    <w:name w:val="endnote text"/>
    <w:basedOn w:val="66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8"/>
    <w:uiPriority w:val="99"/>
    <w:semiHidden/>
    <w:unhideWhenUsed/>
    <w:rPr>
      <w:vertAlign w:val="superscript"/>
    </w:rPr>
  </w:style>
  <w:style w:type="paragraph" w:styleId="181">
    <w:name w:val="toc 1"/>
    <w:basedOn w:val="669"/>
    <w:next w:val="66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9"/>
    <w:next w:val="66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9"/>
    <w:next w:val="66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9"/>
    <w:next w:val="66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9"/>
    <w:next w:val="66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9"/>
    <w:next w:val="66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9"/>
    <w:next w:val="66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9"/>
    <w:next w:val="66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9"/>
    <w:next w:val="66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9"/>
    <w:next w:val="669"/>
    <w:uiPriority w:val="99"/>
    <w:unhideWhenUsed/>
    <w:pPr>
      <w:spacing w:after="0" w:afterAutospacing="0"/>
    </w:pPr>
  </w:style>
  <w:style w:type="paragraph" w:styleId="669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0">
    <w:name w:val="Heading 1"/>
    <w:basedOn w:val="669"/>
    <w:next w:val="669"/>
    <w:link w:val="681"/>
    <w:qFormat/>
    <w:pPr>
      <w:jc w:val="center"/>
      <w:keepNext/>
      <w:spacing w:after="0" w:line="240" w:lineRule="auto"/>
      <w:outlineLvl w:val="0"/>
    </w:pPr>
    <w:rPr>
      <w:rFonts w:ascii="Times New Roman" w:hAnsi="Times New Roman" w:eastAsia="Times New Roman"/>
      <w:b/>
      <w:sz w:val="48"/>
      <w:szCs w:val="20"/>
    </w:rPr>
  </w:style>
  <w:style w:type="paragraph" w:styleId="671">
    <w:name w:val="Heading 2"/>
    <w:basedOn w:val="669"/>
    <w:next w:val="669"/>
    <w:link w:val="682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b/>
      <w:sz w:val="32"/>
      <w:szCs w:val="20"/>
    </w:rPr>
  </w:style>
  <w:style w:type="paragraph" w:styleId="672">
    <w:name w:val="Heading 3"/>
    <w:basedOn w:val="669"/>
    <w:next w:val="669"/>
    <w:link w:val="683"/>
    <w:qFormat/>
    <w:pPr>
      <w:jc w:val="center"/>
      <w:keepNext/>
      <w:spacing w:after="0" w:line="240" w:lineRule="auto"/>
      <w:outlineLvl w:val="2"/>
    </w:pPr>
    <w:rPr>
      <w:rFonts w:ascii="Times New Roman" w:hAnsi="Times New Roman" w:eastAsia="Times New Roman"/>
      <w:b/>
      <w:sz w:val="28"/>
      <w:szCs w:val="20"/>
    </w:rPr>
  </w:style>
  <w:style w:type="paragraph" w:styleId="673">
    <w:name w:val="Heading 4"/>
    <w:basedOn w:val="669"/>
    <w:next w:val="669"/>
    <w:link w:val="684"/>
    <w:qFormat/>
    <w:pPr>
      <w:jc w:val="center"/>
      <w:keepNext/>
      <w:spacing w:after="0" w:line="240" w:lineRule="auto"/>
      <w:outlineLvl w:val="3"/>
    </w:pPr>
    <w:rPr>
      <w:rFonts w:ascii="Times New Roman" w:hAnsi="Times New Roman" w:eastAsia="Times New Roman"/>
      <w:sz w:val="28"/>
      <w:szCs w:val="20"/>
    </w:rPr>
  </w:style>
  <w:style w:type="paragraph" w:styleId="674">
    <w:name w:val="Heading 5"/>
    <w:basedOn w:val="669"/>
    <w:next w:val="669"/>
    <w:link w:val="685"/>
    <w:qFormat/>
    <w:pPr>
      <w:keepNext/>
      <w:spacing w:after="0" w:line="240" w:lineRule="auto"/>
      <w:outlineLvl w:val="4"/>
    </w:pPr>
    <w:rPr>
      <w:rFonts w:ascii="Times New Roman" w:hAnsi="Times New Roman" w:eastAsia="Times New Roman"/>
      <w:sz w:val="28"/>
      <w:szCs w:val="20"/>
    </w:rPr>
  </w:style>
  <w:style w:type="paragraph" w:styleId="675">
    <w:name w:val="Heading 6"/>
    <w:basedOn w:val="669"/>
    <w:next w:val="669"/>
    <w:link w:val="686"/>
    <w:qFormat/>
    <w:pPr>
      <w:jc w:val="center"/>
      <w:keepNext/>
      <w:spacing w:after="0" w:line="192" w:lineRule="auto"/>
      <w:outlineLvl w:val="5"/>
    </w:pPr>
    <w:rPr>
      <w:rFonts w:ascii="Times New Roman" w:hAnsi="Times New Roman" w:eastAsia="Times New Roman"/>
      <w:sz w:val="44"/>
      <w:szCs w:val="20"/>
    </w:rPr>
  </w:style>
  <w:style w:type="paragraph" w:styleId="676">
    <w:name w:val="Heading 7"/>
    <w:basedOn w:val="669"/>
    <w:next w:val="669"/>
    <w:link w:val="687"/>
    <w:qFormat/>
    <w:pPr>
      <w:jc w:val="both"/>
      <w:keepNext/>
      <w:spacing w:after="0" w:line="240" w:lineRule="auto"/>
      <w:outlineLvl w:val="6"/>
    </w:pPr>
    <w:rPr>
      <w:rFonts w:ascii="Times New Roman" w:hAnsi="Times New Roman" w:eastAsia="Times New Roman"/>
      <w:sz w:val="28"/>
      <w:szCs w:val="20"/>
    </w:rPr>
  </w:style>
  <w:style w:type="paragraph" w:styleId="677">
    <w:name w:val="Heading 8"/>
    <w:basedOn w:val="669"/>
    <w:next w:val="669"/>
    <w:link w:val="688"/>
    <w:qFormat/>
    <w:pPr>
      <w:ind w:firstLine="720"/>
      <w:keepNext/>
      <w:spacing w:after="0" w:line="240" w:lineRule="auto"/>
      <w:outlineLvl w:val="7"/>
    </w:pPr>
    <w:rPr>
      <w:rFonts w:ascii="Times New Roman" w:hAnsi="Times New Roman" w:eastAsia="Times New Roman"/>
      <w:sz w:val="28"/>
      <w:szCs w:val="20"/>
    </w:rPr>
  </w:style>
  <w:style w:type="character" w:styleId="678" w:default="1">
    <w:name w:val="Default Paragraph Font"/>
    <w:uiPriority w:val="1"/>
    <w:semiHidden/>
    <w:unhideWhenUsed/>
  </w:style>
  <w:style w:type="table" w:styleId="6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0" w:default="1">
    <w:name w:val="No List"/>
    <w:uiPriority w:val="99"/>
    <w:semiHidden/>
    <w:unhideWhenUsed/>
  </w:style>
  <w:style w:type="character" w:styleId="681" w:customStyle="1">
    <w:name w:val="Заголовок 1 Знак"/>
    <w:link w:val="670"/>
    <w:rPr>
      <w:rFonts w:ascii="Times New Roman" w:hAnsi="Times New Roman" w:eastAsia="Times New Roman" w:cs="Times New Roman"/>
      <w:b/>
      <w:sz w:val="48"/>
      <w:szCs w:val="20"/>
    </w:rPr>
  </w:style>
  <w:style w:type="character" w:styleId="682" w:customStyle="1">
    <w:name w:val="Заголовок 2 Знак"/>
    <w:link w:val="671"/>
    <w:rPr>
      <w:rFonts w:ascii="Times New Roman" w:hAnsi="Times New Roman" w:eastAsia="Times New Roman" w:cs="Times New Roman"/>
      <w:b/>
      <w:sz w:val="32"/>
      <w:szCs w:val="20"/>
    </w:rPr>
  </w:style>
  <w:style w:type="character" w:styleId="683" w:customStyle="1">
    <w:name w:val="Заголовок 3 Знак"/>
    <w:link w:val="672"/>
    <w:rPr>
      <w:rFonts w:ascii="Times New Roman" w:hAnsi="Times New Roman" w:eastAsia="Times New Roman" w:cs="Times New Roman"/>
      <w:b/>
      <w:sz w:val="28"/>
      <w:szCs w:val="20"/>
    </w:rPr>
  </w:style>
  <w:style w:type="character" w:styleId="684" w:customStyle="1">
    <w:name w:val="Заголовок 4 Знак"/>
    <w:link w:val="673"/>
    <w:rPr>
      <w:rFonts w:ascii="Times New Roman" w:hAnsi="Times New Roman" w:eastAsia="Times New Roman" w:cs="Times New Roman"/>
      <w:sz w:val="28"/>
      <w:szCs w:val="20"/>
    </w:rPr>
  </w:style>
  <w:style w:type="character" w:styleId="685" w:customStyle="1">
    <w:name w:val="Заголовок 5 Знак"/>
    <w:link w:val="674"/>
    <w:rPr>
      <w:rFonts w:ascii="Times New Roman" w:hAnsi="Times New Roman" w:eastAsia="Times New Roman" w:cs="Times New Roman"/>
      <w:sz w:val="28"/>
      <w:szCs w:val="20"/>
    </w:rPr>
  </w:style>
  <w:style w:type="character" w:styleId="686" w:customStyle="1">
    <w:name w:val="Заголовок 6 Знак"/>
    <w:link w:val="675"/>
    <w:rPr>
      <w:rFonts w:ascii="Times New Roman" w:hAnsi="Times New Roman" w:eastAsia="Times New Roman" w:cs="Times New Roman"/>
      <w:sz w:val="44"/>
      <w:szCs w:val="20"/>
    </w:rPr>
  </w:style>
  <w:style w:type="character" w:styleId="687" w:customStyle="1">
    <w:name w:val="Заголовок 7 Знак"/>
    <w:link w:val="676"/>
    <w:rPr>
      <w:rFonts w:ascii="Times New Roman" w:hAnsi="Times New Roman" w:eastAsia="Times New Roman" w:cs="Times New Roman"/>
      <w:sz w:val="28"/>
      <w:szCs w:val="20"/>
    </w:rPr>
  </w:style>
  <w:style w:type="character" w:styleId="688" w:customStyle="1">
    <w:name w:val="Заголовок 8 Знак"/>
    <w:link w:val="677"/>
    <w:rPr>
      <w:rFonts w:ascii="Times New Roman" w:hAnsi="Times New Roman" w:eastAsia="Times New Roman" w:cs="Times New Roman"/>
      <w:sz w:val="28"/>
      <w:szCs w:val="20"/>
    </w:rPr>
  </w:style>
  <w:style w:type="numbering" w:styleId="689" w:customStyle="1">
    <w:name w:val="Нет списка1"/>
    <w:next w:val="680"/>
    <w:semiHidden/>
    <w:unhideWhenUsed/>
  </w:style>
  <w:style w:type="paragraph" w:styleId="690" w:customStyle="1">
    <w:name w:val="ConsPlusTitle"/>
    <w:rPr>
      <w:rFonts w:ascii="Times New Roman" w:hAnsi="Times New Roman" w:eastAsia="Times New Roman"/>
      <w:b/>
      <w:bCs/>
      <w:sz w:val="36"/>
      <w:szCs w:val="36"/>
    </w:rPr>
  </w:style>
  <w:style w:type="paragraph" w:styleId="691" w:customStyle="1">
    <w:name w:val="Основной текст 21"/>
    <w:basedOn w:val="669"/>
    <w:pPr>
      <w:spacing w:after="0" w:line="240" w:lineRule="auto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692" w:customStyle="1">
    <w:name w:val="ConsPlusNormal"/>
    <w:pPr>
      <w:widowControl w:val="off"/>
    </w:pPr>
    <w:rPr>
      <w:rFonts w:ascii="Arial" w:hAnsi="Arial" w:eastAsia="Times New Roman" w:cs="Arial"/>
    </w:rPr>
  </w:style>
  <w:style w:type="paragraph" w:styleId="693" w:customStyle="1">
    <w:name w:val="ConsPlusNonformat"/>
    <w:pPr>
      <w:widowControl w:val="off"/>
    </w:pPr>
    <w:rPr>
      <w:rFonts w:ascii="Courier New" w:hAnsi="Courier New" w:eastAsia="Times New Roman" w:cs="Courier New"/>
    </w:rPr>
  </w:style>
  <w:style w:type="paragraph" w:styleId="694">
    <w:name w:val="Normal (Web)"/>
    <w:basedOn w:val="66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695" w:customStyle="1">
    <w:name w:val="ConsNormal"/>
    <w:pPr>
      <w:ind w:right="19772" w:firstLine="720"/>
    </w:pPr>
    <w:rPr>
      <w:rFonts w:ascii="Arial" w:hAnsi="Arial" w:eastAsia="Times New Roman" w:cs="Arial"/>
    </w:rPr>
  </w:style>
  <w:style w:type="paragraph" w:styleId="696" w:customStyle="1">
    <w:name w:val="ConsNonformat"/>
    <w:pPr>
      <w:ind w:right="19772"/>
    </w:pPr>
    <w:rPr>
      <w:rFonts w:ascii="Courier New" w:hAnsi="Courier New" w:eastAsia="Times New Roman" w:cs="Courier New"/>
    </w:rPr>
  </w:style>
  <w:style w:type="paragraph" w:styleId="697">
    <w:name w:val="Header"/>
    <w:basedOn w:val="669"/>
    <w:link w:val="69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698" w:customStyle="1">
    <w:name w:val="Верхний колонтитул Знак"/>
    <w:link w:val="69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99">
    <w:name w:val="page number"/>
    <w:basedOn w:val="678"/>
  </w:style>
  <w:style w:type="paragraph" w:styleId="700">
    <w:name w:val="HTML Preformatted"/>
    <w:basedOn w:val="669"/>
    <w:link w:val="701"/>
    <w:pPr>
      <w:spacing w:after="0" w:line="240" w:lineRule="auto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/>
      <w:sz w:val="20"/>
      <w:szCs w:val="20"/>
    </w:rPr>
  </w:style>
  <w:style w:type="character" w:styleId="701" w:customStyle="1">
    <w:name w:val="Стандартный HTML Знак"/>
    <w:link w:val="700"/>
    <w:rPr>
      <w:rFonts w:ascii="Courier New" w:hAnsi="Courier New" w:eastAsia="Times New Roman" w:cs="Times New Roman"/>
      <w:sz w:val="20"/>
      <w:szCs w:val="20"/>
    </w:rPr>
  </w:style>
  <w:style w:type="paragraph" w:styleId="702">
    <w:name w:val="Footer"/>
    <w:basedOn w:val="669"/>
    <w:link w:val="703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/>
      <w:sz w:val="24"/>
      <w:szCs w:val="24"/>
    </w:rPr>
  </w:style>
  <w:style w:type="character" w:styleId="703" w:customStyle="1">
    <w:name w:val="Нижний колонтитул Знак"/>
    <w:link w:val="702"/>
    <w:rPr>
      <w:rFonts w:ascii="Times New Roman" w:hAnsi="Times New Roman" w:eastAsia="Times New Roman" w:cs="Times New Roman"/>
      <w:sz w:val="24"/>
      <w:szCs w:val="24"/>
    </w:rPr>
  </w:style>
  <w:style w:type="paragraph" w:styleId="704" w:customStyle="1">
    <w:name w:val="Основной текст 22"/>
    <w:basedOn w:val="669"/>
    <w:pPr>
      <w:spacing w:after="0" w:line="240" w:lineRule="auto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705" w:customStyle="1">
    <w:name w:val="Знак Знак Знак Знак"/>
    <w:basedOn w:val="669"/>
    <w:pPr>
      <w:spacing w:line="240" w:lineRule="exact"/>
    </w:pPr>
    <w:rPr>
      <w:rFonts w:ascii="Verdana" w:hAnsi="Verdana" w:eastAsia="Times New Roman"/>
      <w:sz w:val="20"/>
      <w:szCs w:val="20"/>
      <w:lang w:val="en-US"/>
    </w:rPr>
  </w:style>
  <w:style w:type="paragraph" w:styleId="706" w:customStyle="1">
    <w:name w:val="ConsPlusCell"/>
    <w:pPr>
      <w:widowControl w:val="off"/>
    </w:pPr>
    <w:rPr>
      <w:rFonts w:ascii="Arial" w:hAnsi="Arial" w:eastAsia="Times New Roman" w:cs="Arial"/>
    </w:rPr>
  </w:style>
  <w:style w:type="character" w:styleId="707">
    <w:name w:val="Hyperlink"/>
    <w:link w:val="757"/>
    <w:unhideWhenUsed/>
    <w:rPr>
      <w:color w:val="0000ff"/>
      <w:u w:val="single"/>
    </w:rPr>
  </w:style>
  <w:style w:type="table" w:styleId="708">
    <w:name w:val="Table Grid"/>
    <w:basedOn w:val="679"/>
    <w:rPr>
      <w:rFonts w:ascii="Times New Roman" w:hAnsi="Times New Roman"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09">
    <w:name w:val="footnote text"/>
    <w:basedOn w:val="669"/>
    <w:link w:val="710"/>
    <w:pPr>
      <w:spacing w:after="0" w:line="240" w:lineRule="auto"/>
    </w:pPr>
    <w:rPr>
      <w:rFonts w:ascii="Times New Roman" w:hAnsi="Times New Roman" w:eastAsia="Times New Roman"/>
      <w:sz w:val="20"/>
      <w:szCs w:val="20"/>
      <w:lang w:eastAsia="ru-RU"/>
    </w:rPr>
  </w:style>
  <w:style w:type="character" w:styleId="710" w:customStyle="1">
    <w:name w:val="Текст сноски Знак"/>
    <w:link w:val="70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711">
    <w:name w:val="footnote reference"/>
    <w:rPr>
      <w:vertAlign w:val="superscript"/>
    </w:rPr>
  </w:style>
  <w:style w:type="character" w:styleId="712" w:customStyle="1">
    <w:name w:val="Заголовок Знак"/>
    <w:link w:val="713"/>
    <w:rPr>
      <w:b/>
      <w:sz w:val="24"/>
    </w:rPr>
  </w:style>
  <w:style w:type="paragraph" w:styleId="713">
    <w:name w:val="Title"/>
    <w:basedOn w:val="669"/>
    <w:link w:val="712"/>
    <w:qFormat/>
    <w:pPr>
      <w:jc w:val="center"/>
      <w:spacing w:after="0" w:line="240" w:lineRule="auto"/>
    </w:pPr>
    <w:rPr>
      <w:b/>
      <w:sz w:val="24"/>
    </w:rPr>
  </w:style>
  <w:style w:type="character" w:styleId="714" w:customStyle="1">
    <w:name w:val="Название Знак1"/>
    <w:rPr>
      <w:rFonts w:ascii="Calibri Light" w:hAnsi="Calibri Light" w:eastAsia="Times New Roman" w:cs="Times New Roman"/>
      <w:spacing w:val="-10"/>
      <w:sz w:val="56"/>
      <w:szCs w:val="56"/>
    </w:rPr>
  </w:style>
  <w:style w:type="character" w:styleId="715" w:customStyle="1">
    <w:name w:val="Основной текст Знак"/>
    <w:link w:val="716"/>
    <w:rPr>
      <w:i/>
    </w:rPr>
  </w:style>
  <w:style w:type="paragraph" w:styleId="716">
    <w:name w:val="Body Text"/>
    <w:basedOn w:val="669"/>
    <w:link w:val="715"/>
    <w:unhideWhenUsed/>
    <w:pPr>
      <w:spacing w:after="0" w:line="240" w:lineRule="auto"/>
    </w:pPr>
    <w:rPr>
      <w:i/>
    </w:rPr>
  </w:style>
  <w:style w:type="character" w:styleId="717" w:customStyle="1">
    <w:name w:val="Основной текст Знак1"/>
    <w:basedOn w:val="678"/>
    <w:uiPriority w:val="99"/>
    <w:semiHidden/>
  </w:style>
  <w:style w:type="character" w:styleId="718" w:customStyle="1">
    <w:name w:val="Основной текст с отступом Знак"/>
    <w:link w:val="719"/>
    <w:rPr>
      <w:rFonts w:ascii="Times New Roman CYR" w:hAnsi="Times New Roman CYR"/>
      <w:sz w:val="28"/>
    </w:rPr>
  </w:style>
  <w:style w:type="paragraph" w:styleId="719">
    <w:name w:val="Body Text Indent"/>
    <w:basedOn w:val="669"/>
    <w:link w:val="718"/>
    <w:unhideWhenUsed/>
    <w:pPr>
      <w:ind w:left="3828" w:hanging="3686"/>
      <w:jc w:val="both"/>
      <w:spacing w:after="0" w:line="240" w:lineRule="auto"/>
    </w:pPr>
    <w:rPr>
      <w:rFonts w:ascii="Times New Roman CYR" w:hAnsi="Times New Roman CYR"/>
      <w:sz w:val="28"/>
    </w:rPr>
  </w:style>
  <w:style w:type="character" w:styleId="720" w:customStyle="1">
    <w:name w:val="Основной текст с отступом Знак1"/>
    <w:basedOn w:val="678"/>
    <w:uiPriority w:val="99"/>
    <w:semiHidden/>
  </w:style>
  <w:style w:type="character" w:styleId="721" w:customStyle="1">
    <w:name w:val="Основной текст 2 Знак"/>
    <w:link w:val="722"/>
    <w:rPr>
      <w:sz w:val="28"/>
    </w:rPr>
  </w:style>
  <w:style w:type="paragraph" w:styleId="722">
    <w:name w:val="Body Text 2"/>
    <w:basedOn w:val="669"/>
    <w:link w:val="721"/>
    <w:unhideWhenUsed/>
    <w:pPr>
      <w:jc w:val="both"/>
      <w:spacing w:after="0" w:line="240" w:lineRule="auto"/>
    </w:pPr>
    <w:rPr>
      <w:sz w:val="28"/>
    </w:rPr>
  </w:style>
  <w:style w:type="character" w:styleId="723" w:customStyle="1">
    <w:name w:val="Основной текст 2 Знак1"/>
    <w:basedOn w:val="678"/>
    <w:uiPriority w:val="99"/>
    <w:semiHidden/>
  </w:style>
  <w:style w:type="character" w:styleId="724" w:customStyle="1">
    <w:name w:val="Основной текст 3 Знак"/>
    <w:link w:val="725"/>
    <w:rPr>
      <w:b/>
      <w:sz w:val="28"/>
      <w:szCs w:val="28"/>
    </w:rPr>
  </w:style>
  <w:style w:type="paragraph" w:styleId="725">
    <w:name w:val="Body Text 3"/>
    <w:basedOn w:val="669"/>
    <w:link w:val="724"/>
    <w:unhideWhenUsed/>
    <w:pPr>
      <w:spacing w:after="0" w:line="240" w:lineRule="auto"/>
      <w:tabs>
        <w:tab w:val="left" w:pos="7000" w:leader="none"/>
      </w:tabs>
    </w:pPr>
    <w:rPr>
      <w:b/>
      <w:sz w:val="28"/>
      <w:szCs w:val="28"/>
    </w:rPr>
  </w:style>
  <w:style w:type="character" w:styleId="726" w:customStyle="1">
    <w:name w:val="Основной текст 3 Знак1"/>
    <w:uiPriority w:val="99"/>
    <w:semiHidden/>
    <w:rPr>
      <w:sz w:val="16"/>
      <w:szCs w:val="16"/>
    </w:rPr>
  </w:style>
  <w:style w:type="character" w:styleId="727" w:customStyle="1">
    <w:name w:val="Основной текст с отступом 2 Знак"/>
    <w:link w:val="728"/>
    <w:rPr>
      <w:rFonts w:ascii="Times New Roman CYR" w:hAnsi="Times New Roman CYR"/>
      <w:sz w:val="28"/>
    </w:rPr>
  </w:style>
  <w:style w:type="paragraph" w:styleId="728">
    <w:name w:val="Body Text Indent 2"/>
    <w:basedOn w:val="669"/>
    <w:link w:val="727"/>
    <w:unhideWhenUsed/>
    <w:pPr>
      <w:ind w:left="3969" w:hanging="3969"/>
      <w:jc w:val="both"/>
      <w:spacing w:after="0" w:line="240" w:lineRule="auto"/>
    </w:pPr>
    <w:rPr>
      <w:rFonts w:ascii="Times New Roman CYR" w:hAnsi="Times New Roman CYR"/>
      <w:sz w:val="28"/>
    </w:rPr>
  </w:style>
  <w:style w:type="character" w:styleId="729" w:customStyle="1">
    <w:name w:val="Основной текст с отступом 2 Знак1"/>
    <w:basedOn w:val="678"/>
    <w:uiPriority w:val="99"/>
    <w:semiHidden/>
  </w:style>
  <w:style w:type="character" w:styleId="730" w:customStyle="1">
    <w:name w:val="Основной текст с отступом 3 Знак"/>
    <w:link w:val="731"/>
    <w:rPr>
      <w:sz w:val="28"/>
      <w:szCs w:val="28"/>
    </w:rPr>
  </w:style>
  <w:style w:type="paragraph" w:styleId="731">
    <w:name w:val="Body Text Indent 3"/>
    <w:basedOn w:val="669"/>
    <w:link w:val="730"/>
    <w:unhideWhenUsed/>
    <w:pPr>
      <w:ind w:firstLine="851"/>
      <w:spacing w:after="0" w:line="240" w:lineRule="auto"/>
      <w:tabs>
        <w:tab w:val="left" w:pos="7000" w:leader="none"/>
      </w:tabs>
    </w:pPr>
    <w:rPr>
      <w:sz w:val="28"/>
      <w:szCs w:val="28"/>
    </w:rPr>
  </w:style>
  <w:style w:type="character" w:styleId="732" w:customStyle="1">
    <w:name w:val="Основной текст с отступом 3 Знак1"/>
    <w:uiPriority w:val="99"/>
    <w:semiHidden/>
    <w:rPr>
      <w:sz w:val="16"/>
      <w:szCs w:val="16"/>
    </w:rPr>
  </w:style>
  <w:style w:type="paragraph" w:styleId="733" w:customStyle="1">
    <w:name w:val="ConsTitle"/>
    <w:pPr>
      <w:ind w:right="19772"/>
    </w:pPr>
    <w:rPr>
      <w:rFonts w:ascii="Arial" w:hAnsi="Arial" w:eastAsia="Times New Roman" w:cs="Arial"/>
      <w:b/>
      <w:bCs/>
    </w:rPr>
  </w:style>
  <w:style w:type="paragraph" w:styleId="734" w:customStyle="1">
    <w:name w:val="Обычный1"/>
    <w:pPr>
      <w:ind w:left="1760"/>
      <w:widowControl w:val="off"/>
    </w:pPr>
    <w:rPr>
      <w:rFonts w:ascii="Times New Roman" w:hAnsi="Times New Roman" w:eastAsia="Times New Roman"/>
      <w:b/>
      <w:sz w:val="24"/>
    </w:rPr>
  </w:style>
  <w:style w:type="paragraph" w:styleId="735">
    <w:name w:val="Balloon Text"/>
    <w:basedOn w:val="669"/>
    <w:link w:val="736"/>
    <w:semiHidden/>
    <w:unhideWhenUsed/>
    <w:pPr>
      <w:spacing w:after="0" w:line="240" w:lineRule="auto"/>
    </w:pPr>
    <w:rPr>
      <w:rFonts w:ascii="Tahoma" w:hAnsi="Tahoma" w:eastAsia="Times New Roman"/>
      <w:sz w:val="16"/>
      <w:szCs w:val="16"/>
    </w:rPr>
  </w:style>
  <w:style w:type="character" w:styleId="736" w:customStyle="1">
    <w:name w:val="Текст выноски Знак"/>
    <w:link w:val="735"/>
    <w:semiHidden/>
    <w:rPr>
      <w:rFonts w:ascii="Tahoma" w:hAnsi="Tahoma" w:eastAsia="Times New Roman" w:cs="Times New Roman"/>
      <w:sz w:val="16"/>
      <w:szCs w:val="16"/>
    </w:rPr>
  </w:style>
  <w:style w:type="paragraph" w:styleId="737" w:customStyle="1">
    <w:name w:val="Основной текст 23"/>
    <w:basedOn w:val="669"/>
    <w:pPr>
      <w:spacing w:after="0" w:line="240" w:lineRule="auto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738" w:customStyle="1">
    <w:name w:val="Знак1"/>
    <w:basedOn w:val="669"/>
    <w:pPr>
      <w:spacing w:line="240" w:lineRule="exact"/>
    </w:pPr>
    <w:rPr>
      <w:rFonts w:ascii="Verdana" w:hAnsi="Verdana" w:eastAsia="Times New Roman"/>
      <w:sz w:val="20"/>
      <w:szCs w:val="20"/>
      <w:lang w:val="en-US"/>
    </w:rPr>
  </w:style>
  <w:style w:type="paragraph" w:styleId="739" w:customStyle="1">
    <w:name w:val="Default"/>
    <w:rPr>
      <w:rFonts w:ascii="Times New Roman" w:hAnsi="Times New Roman" w:eastAsia="Times New Roman"/>
      <w:color w:val="000000"/>
      <w:sz w:val="24"/>
      <w:szCs w:val="24"/>
      <w:lang w:eastAsia="en-US"/>
    </w:rPr>
  </w:style>
  <w:style w:type="paragraph" w:styleId="740" w:customStyle="1">
    <w:name w:val="задача"/>
    <w:basedOn w:val="669"/>
    <w:pPr>
      <w:ind w:firstLine="454"/>
      <w:jc w:val="both"/>
      <w:spacing w:after="0" w:line="240" w:lineRule="auto"/>
    </w:pPr>
    <w:rPr>
      <w:rFonts w:ascii="Times New Roman" w:hAnsi="Times New Roman" w:eastAsia="Times New Roman"/>
      <w:sz w:val="20"/>
      <w:szCs w:val="20"/>
      <w:lang w:eastAsia="ru-RU"/>
    </w:rPr>
  </w:style>
  <w:style w:type="character" w:styleId="741" w:customStyle="1">
    <w:name w:val="Body Text Char"/>
    <w:rPr>
      <w:rFonts w:eastAsia="Calibri"/>
      <w:b/>
      <w:sz w:val="28"/>
      <w:lang w:val="ru-RU" w:eastAsia="ru-RU" w:bidi="ar-SA"/>
    </w:rPr>
  </w:style>
  <w:style w:type="character" w:styleId="742" w:customStyle="1">
    <w:name w:val="Header Char"/>
    <w:rPr>
      <w:rFonts w:eastAsia="Calibri"/>
      <w:lang w:val="ru-RU" w:eastAsia="ru-RU" w:bidi="ar-SA"/>
    </w:rPr>
  </w:style>
  <w:style w:type="character" w:styleId="743" w:customStyle="1">
    <w:name w:val="Footer Char"/>
    <w:rPr>
      <w:rFonts w:eastAsia="Calibri"/>
      <w:lang w:val="ru-RU" w:eastAsia="ru-RU" w:bidi="ar-SA"/>
    </w:rPr>
  </w:style>
  <w:style w:type="paragraph" w:styleId="744" w:customStyle="1">
    <w:name w:val="style10"/>
    <w:basedOn w:val="669"/>
    <w:pPr>
      <w:jc w:val="right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745" w:customStyle="1">
    <w:name w:val="Абзац списка1"/>
    <w:basedOn w:val="669"/>
    <w:pPr>
      <w:contextualSpacing/>
      <w:ind w:left="720"/>
      <w:spacing w:after="200" w:line="276" w:lineRule="auto"/>
    </w:pPr>
    <w:rPr>
      <w:rFonts w:eastAsia="Times New Roman"/>
    </w:rPr>
  </w:style>
  <w:style w:type="character" w:styleId="746" w:customStyle="1">
    <w:name w:val="Balloon Text Char"/>
    <w:rPr>
      <w:rFonts w:ascii="Tahoma" w:hAnsi="Tahoma" w:eastAsia="Calibri" w:cs="Tahoma"/>
      <w:sz w:val="16"/>
      <w:szCs w:val="16"/>
      <w:lang w:val="ru-RU" w:eastAsia="ru-RU" w:bidi="ar-SA"/>
    </w:rPr>
  </w:style>
  <w:style w:type="character" w:styleId="747" w:customStyle="1">
    <w:name w:val="Body Text 3 Char"/>
    <w:rPr>
      <w:rFonts w:eastAsia="Calibri"/>
      <w:sz w:val="16"/>
      <w:szCs w:val="16"/>
      <w:lang w:val="ru-RU" w:eastAsia="ru-RU" w:bidi="ar-SA"/>
    </w:rPr>
  </w:style>
  <w:style w:type="character" w:styleId="748" w:customStyle="1">
    <w:name w:val="apple-converted-space"/>
    <w:rPr>
      <w:rFonts w:cs="Times New Roman"/>
    </w:rPr>
  </w:style>
  <w:style w:type="character" w:styleId="749" w:customStyle="1">
    <w:name w:val="Heading 5 Char"/>
    <w:rPr>
      <w:rFonts w:eastAsia="Calibri"/>
      <w:b/>
      <w:sz w:val="24"/>
      <w:lang w:val="en-US" w:eastAsia="ru-RU" w:bidi="ar-SA"/>
    </w:rPr>
  </w:style>
  <w:style w:type="character" w:styleId="750" w:customStyle="1">
    <w:name w:val="Title Char"/>
    <w:rPr>
      <w:rFonts w:ascii="Arial" w:hAnsi="Arial" w:eastAsia="Calibri"/>
      <w:b/>
      <w:sz w:val="32"/>
      <w:lang w:val="en-US" w:eastAsia="ru-RU" w:bidi="ar-SA"/>
    </w:rPr>
  </w:style>
  <w:style w:type="character" w:styleId="751" w:customStyle="1">
    <w:name w:val="Body Text 2 Char"/>
    <w:rPr>
      <w:rFonts w:eastAsia="Calibri"/>
      <w:sz w:val="24"/>
      <w:lang w:val="en-US" w:eastAsia="ru-RU" w:bidi="ar-SA"/>
    </w:rPr>
  </w:style>
  <w:style w:type="paragraph" w:styleId="752">
    <w:name w:val="List Bullet 2"/>
    <w:basedOn w:val="669"/>
    <w:pPr>
      <w:numPr>
        <w:ilvl w:val="0"/>
        <w:numId w:val="1"/>
      </w:num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styleId="753" w:customStyle="1">
    <w:name w:val="Heading 1 Char"/>
    <w:rPr>
      <w:rFonts w:ascii="Cambria" w:hAnsi="Cambria" w:eastAsia="Calibri"/>
      <w:b/>
      <w:bCs/>
      <w:color w:val="365f91"/>
      <w:sz w:val="28"/>
      <w:szCs w:val="28"/>
      <w:lang w:val="ru-RU" w:eastAsia="ru-RU" w:bidi="ar-SA"/>
    </w:rPr>
  </w:style>
  <w:style w:type="character" w:styleId="754" w:customStyle="1">
    <w:name w:val="Font Style11"/>
    <w:rPr>
      <w:rFonts w:ascii="Times New Roman" w:hAnsi="Times New Roman"/>
      <w:sz w:val="26"/>
    </w:rPr>
  </w:style>
  <w:style w:type="paragraph" w:styleId="755" w:customStyle="1">
    <w:name w:val="align-center"/>
    <w:basedOn w:val="669"/>
    <w:pPr>
      <w:jc w:val="center"/>
      <w:spacing w:after="223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756" w:customStyle="1">
    <w:name w:val="formattext"/>
    <w:basedOn w:val="669"/>
    <w:pPr>
      <w:jc w:val="both"/>
      <w:spacing w:after="223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757" w:customStyle="1">
    <w:name w:val="Гиперссылка1"/>
    <w:link w:val="707"/>
    <w:rPr>
      <w:color w:val="0000ff"/>
      <w:sz w:val="22"/>
      <w:szCs w:val="22"/>
      <w:u w:val="single"/>
      <w:lang w:eastAsia="en-US"/>
    </w:rPr>
  </w:style>
  <w:style w:type="paragraph" w:styleId="758">
    <w:name w:val="No Spacing"/>
    <w:link w:val="759"/>
    <w:uiPriority w:val="99"/>
    <w:qFormat/>
    <w:rPr>
      <w:rFonts w:ascii="Times New Roman" w:hAnsi="Times New Roman"/>
      <w:lang w:eastAsia="en-US"/>
    </w:rPr>
  </w:style>
  <w:style w:type="character" w:styleId="759" w:customStyle="1">
    <w:name w:val="Без интервала Знак"/>
    <w:link w:val="758"/>
    <w:uiPriority w:val="99"/>
    <w:rPr>
      <w:rFonts w:ascii="Times New Roman" w:hAnsi="Times New Roman" w:eastAsia="Calibri" w:cs="Times New Roman"/>
      <w:sz w:val="20"/>
      <w:szCs w:val="20"/>
    </w:rPr>
  </w:style>
  <w:style w:type="character" w:styleId="760" w:customStyle="1">
    <w:name w:val="Unresolved Mention"/>
    <w:basedOn w:val="678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jpg"/><Relationship Id="rId11" Type="http://schemas.openxmlformats.org/officeDocument/2006/relationships/hyperlink" Target="https://www.fedsfm.ru/documents/terrorists-catalog-portal-act.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Mitrofanovaoa</cp:lastModifiedBy>
  <cp:revision>98</cp:revision>
  <dcterms:created xsi:type="dcterms:W3CDTF">2024-05-15T10:56:00Z</dcterms:created>
  <dcterms:modified xsi:type="dcterms:W3CDTF">2025-10-01T11:16:44Z</dcterms:modified>
</cp:coreProperties>
</file>